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8904C" w14:textId="6757D9C0" w:rsidR="002159F4" w:rsidRPr="002159F4" w:rsidRDefault="002159F4" w:rsidP="002159F4">
      <w:pPr>
        <w:pStyle w:val="Titolo2"/>
        <w:pBdr>
          <w:bottom w:val="single" w:sz="12" w:space="1" w:color="auto"/>
        </w:pBdr>
        <w:ind w:left="0" w:firstLine="0"/>
        <w:rPr>
          <w:sz w:val="32"/>
        </w:rPr>
      </w:pPr>
      <w:r w:rsidRPr="002159F4">
        <w:rPr>
          <w:sz w:val="32"/>
        </w:rPr>
        <w:t>Allegato n. 3 – Tariffe per l’accesso agli Atti</w:t>
      </w:r>
    </w:p>
    <w:p w14:paraId="30499482" w14:textId="77777777" w:rsidR="002159F4" w:rsidRPr="002159F4" w:rsidRDefault="002159F4" w:rsidP="002159F4"/>
    <w:p w14:paraId="087B2F81" w14:textId="77777777" w:rsidR="00C36868" w:rsidRPr="002159F4" w:rsidRDefault="00C36868" w:rsidP="002159F4">
      <w:pPr>
        <w:pStyle w:val="Titolo2"/>
        <w:ind w:left="0" w:firstLine="0"/>
        <w:rPr>
          <w:rFonts w:asciiTheme="minorHAnsi" w:hAnsiTheme="minorHAnsi" w:cstheme="minorHAnsi"/>
          <w:sz w:val="24"/>
        </w:rPr>
      </w:pPr>
      <w:r w:rsidRPr="002159F4">
        <w:rPr>
          <w:rFonts w:asciiTheme="minorHAnsi" w:hAnsiTheme="minorHAnsi" w:cstheme="minorHAnsi"/>
          <w:sz w:val="24"/>
        </w:rPr>
        <w:t xml:space="preserve">Tariffe del Diritto di Ricerca </w:t>
      </w:r>
    </w:p>
    <w:tbl>
      <w:tblPr>
        <w:tblStyle w:val="Tabellagriglia4-colore1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2159F4" w:rsidRPr="002159F4" w14:paraId="4B3C3AE6" w14:textId="77777777" w:rsidTr="0036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0A7B7393" w14:textId="77777777" w:rsidR="002159F4" w:rsidRPr="002159F4" w:rsidRDefault="002159F4" w:rsidP="00774A7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2159F4">
              <w:rPr>
                <w:rFonts w:asciiTheme="minorHAnsi" w:hAnsiTheme="minorHAnsi" w:cstheme="minorHAnsi"/>
                <w:color w:val="000000" w:themeColor="text1"/>
                <w:sz w:val="24"/>
              </w:rPr>
              <w:t>FORMATO</w:t>
            </w:r>
          </w:p>
        </w:tc>
        <w:tc>
          <w:tcPr>
            <w:tcW w:w="1843" w:type="dxa"/>
            <w:vAlign w:val="center"/>
          </w:tcPr>
          <w:p w14:paraId="3D0D888C" w14:textId="77777777" w:rsidR="002159F4" w:rsidRPr="002159F4" w:rsidRDefault="002159F4" w:rsidP="00774A7B">
            <w:pPr>
              <w:spacing w:after="0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2159F4">
              <w:rPr>
                <w:rFonts w:asciiTheme="minorHAnsi" w:hAnsiTheme="minorHAnsi" w:cstheme="minorHAnsi"/>
                <w:color w:val="000000" w:themeColor="text1"/>
                <w:sz w:val="24"/>
              </w:rPr>
              <w:t>COSTO PER OGNI FOGLIO</w:t>
            </w:r>
          </w:p>
        </w:tc>
      </w:tr>
      <w:tr w:rsidR="00AB2868" w:rsidRPr="00AB2868" w14:paraId="7A27BE3A" w14:textId="77777777" w:rsidTr="0036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0AC73CD" w14:textId="00D40405" w:rsidR="002159F4" w:rsidRPr="00AB2868" w:rsidRDefault="002159F4" w:rsidP="00774A7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AB2868">
              <w:rPr>
                <w:rFonts w:asciiTheme="minorHAnsi" w:hAnsiTheme="minorHAnsi" w:cstheme="minorHAnsi"/>
                <w:color w:val="auto"/>
                <w:sz w:val="24"/>
              </w:rPr>
              <w:t>Documenti recenti (max 1 anno dall’emanazione)</w:t>
            </w:r>
          </w:p>
        </w:tc>
        <w:tc>
          <w:tcPr>
            <w:tcW w:w="1843" w:type="dxa"/>
          </w:tcPr>
          <w:p w14:paraId="52E36F0A" w14:textId="2B9B3DD0" w:rsidR="002159F4" w:rsidRPr="00AB2868" w:rsidRDefault="00ED50F4" w:rsidP="002159F4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AB2868">
              <w:rPr>
                <w:rFonts w:asciiTheme="minorHAnsi" w:hAnsiTheme="minorHAnsi" w:cstheme="minorHAnsi"/>
                <w:b/>
                <w:color w:val="auto"/>
                <w:sz w:val="24"/>
              </w:rPr>
              <w:t>0,25</w:t>
            </w:r>
          </w:p>
        </w:tc>
        <w:bookmarkStart w:id="0" w:name="_GoBack"/>
        <w:bookmarkEnd w:id="0"/>
      </w:tr>
      <w:tr w:rsidR="00AB2868" w:rsidRPr="00AB2868" w14:paraId="191641E4" w14:textId="77777777" w:rsidTr="0036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1B9B0FA" w14:textId="5F114CB8" w:rsidR="002159F4" w:rsidRPr="00AB2868" w:rsidRDefault="002159F4" w:rsidP="00774A7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AB2868">
              <w:rPr>
                <w:rFonts w:asciiTheme="minorHAnsi" w:hAnsiTheme="minorHAnsi" w:cstheme="minorHAnsi"/>
                <w:color w:val="auto"/>
                <w:sz w:val="24"/>
              </w:rPr>
              <w:t>Documenti non recenti</w:t>
            </w:r>
          </w:p>
        </w:tc>
        <w:tc>
          <w:tcPr>
            <w:tcW w:w="1843" w:type="dxa"/>
          </w:tcPr>
          <w:p w14:paraId="2BC7550B" w14:textId="43CFA588" w:rsidR="002159F4" w:rsidRPr="00AB2868" w:rsidRDefault="00ED50F4" w:rsidP="002159F4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AB2868">
              <w:rPr>
                <w:rFonts w:asciiTheme="minorHAnsi" w:hAnsiTheme="minorHAnsi" w:cstheme="minorHAnsi"/>
                <w:b/>
                <w:color w:val="auto"/>
                <w:sz w:val="24"/>
              </w:rPr>
              <w:t>0,25</w:t>
            </w:r>
          </w:p>
        </w:tc>
      </w:tr>
    </w:tbl>
    <w:p w14:paraId="1F01A41B" w14:textId="77777777" w:rsidR="00C36868" w:rsidRPr="00AB2868" w:rsidRDefault="00C36868" w:rsidP="002159F4">
      <w:pPr>
        <w:ind w:left="0" w:firstLine="0"/>
        <w:rPr>
          <w:rFonts w:asciiTheme="minorHAnsi" w:hAnsiTheme="minorHAnsi" w:cstheme="minorHAnsi"/>
          <w:color w:val="auto"/>
          <w:sz w:val="24"/>
        </w:rPr>
      </w:pPr>
      <w:r w:rsidRPr="00AB2868">
        <w:rPr>
          <w:rFonts w:asciiTheme="minorHAnsi" w:hAnsiTheme="minorHAnsi" w:cstheme="minorHAnsi"/>
          <w:color w:val="auto"/>
          <w:sz w:val="24"/>
        </w:rPr>
        <w:t xml:space="preserve">Il costo del diritto di ricerca viene applicato </w:t>
      </w:r>
      <w:r w:rsidRPr="00AB2868">
        <w:rPr>
          <w:rFonts w:asciiTheme="minorHAnsi" w:hAnsiTheme="minorHAnsi" w:cstheme="minorHAnsi"/>
          <w:b/>
          <w:color w:val="auto"/>
          <w:sz w:val="24"/>
        </w:rPr>
        <w:t xml:space="preserve">per ogni pratica </w:t>
      </w:r>
      <w:r w:rsidRPr="00AB2868">
        <w:rPr>
          <w:rFonts w:asciiTheme="minorHAnsi" w:hAnsiTheme="minorHAnsi" w:cstheme="minorHAnsi"/>
          <w:color w:val="auto"/>
          <w:sz w:val="24"/>
        </w:rPr>
        <w:t xml:space="preserve">oggetto di richiesta l’accesso. </w:t>
      </w:r>
    </w:p>
    <w:p w14:paraId="1D01595B" w14:textId="77777777" w:rsidR="00C36868" w:rsidRPr="00AB2868" w:rsidRDefault="00C36868" w:rsidP="002159F4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 w:val="24"/>
        </w:rPr>
      </w:pPr>
      <w:r w:rsidRPr="00AB2868">
        <w:rPr>
          <w:rFonts w:asciiTheme="minorHAnsi" w:hAnsiTheme="minorHAnsi" w:cstheme="minorHAnsi"/>
          <w:color w:val="auto"/>
          <w:sz w:val="24"/>
        </w:rPr>
        <w:t xml:space="preserve"> </w:t>
      </w:r>
    </w:p>
    <w:p w14:paraId="57CDBEB7" w14:textId="77777777" w:rsidR="00C36868" w:rsidRPr="00AB2868" w:rsidRDefault="00C36868" w:rsidP="002159F4">
      <w:pPr>
        <w:pStyle w:val="Titolo2"/>
        <w:ind w:left="0" w:firstLine="0"/>
        <w:rPr>
          <w:rFonts w:asciiTheme="minorHAnsi" w:hAnsiTheme="minorHAnsi" w:cstheme="minorHAnsi"/>
          <w:color w:val="auto"/>
          <w:sz w:val="24"/>
        </w:rPr>
      </w:pPr>
      <w:r w:rsidRPr="00AB2868">
        <w:rPr>
          <w:rFonts w:asciiTheme="minorHAnsi" w:hAnsiTheme="minorHAnsi" w:cstheme="minorHAnsi"/>
          <w:color w:val="auto"/>
          <w:sz w:val="24"/>
        </w:rPr>
        <w:t xml:space="preserve">Costi di Riproduzione di atti e documenti </w:t>
      </w:r>
    </w:p>
    <w:tbl>
      <w:tblPr>
        <w:tblStyle w:val="Tabellagriglia4-colore1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AB2868" w:rsidRPr="00AB2868" w14:paraId="181BC592" w14:textId="77777777" w:rsidTr="0036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10100574" w14:textId="75C9CB8C" w:rsidR="002159F4" w:rsidRPr="00AB2868" w:rsidRDefault="002159F4" w:rsidP="002159F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4"/>
              </w:rPr>
            </w:pPr>
            <w:r w:rsidRPr="00AB2868">
              <w:rPr>
                <w:rFonts w:asciiTheme="minorHAnsi" w:hAnsiTheme="minorHAnsi" w:cstheme="minorHAnsi"/>
                <w:color w:val="auto"/>
                <w:sz w:val="24"/>
              </w:rPr>
              <w:t>FORMATO</w:t>
            </w:r>
          </w:p>
        </w:tc>
        <w:tc>
          <w:tcPr>
            <w:tcW w:w="1843" w:type="dxa"/>
            <w:vAlign w:val="center"/>
          </w:tcPr>
          <w:p w14:paraId="51ADEAF6" w14:textId="6B3B3D87" w:rsidR="002159F4" w:rsidRPr="00AB2868" w:rsidRDefault="002159F4" w:rsidP="002159F4">
            <w:pPr>
              <w:spacing w:after="0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B2868">
              <w:rPr>
                <w:rFonts w:asciiTheme="minorHAnsi" w:hAnsiTheme="minorHAnsi" w:cstheme="minorHAnsi"/>
                <w:color w:val="auto"/>
                <w:sz w:val="24"/>
              </w:rPr>
              <w:t>COSTO PER OGNI FOGLIO</w:t>
            </w:r>
          </w:p>
        </w:tc>
      </w:tr>
      <w:tr w:rsidR="00AB2868" w:rsidRPr="00AB2868" w14:paraId="3A47F33E" w14:textId="77777777" w:rsidTr="0036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C774295" w14:textId="70FD0783" w:rsidR="002159F4" w:rsidRPr="00AB2868" w:rsidRDefault="002159F4" w:rsidP="0036579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AB2868">
              <w:rPr>
                <w:rFonts w:asciiTheme="minorHAnsi" w:hAnsiTheme="minorHAnsi" w:cstheme="minorHAnsi"/>
                <w:color w:val="auto"/>
                <w:sz w:val="24"/>
              </w:rPr>
              <w:t>Formato A4 per documenti che non necessitano copertura di dati di altri soggetti</w:t>
            </w:r>
          </w:p>
        </w:tc>
        <w:tc>
          <w:tcPr>
            <w:tcW w:w="1843" w:type="dxa"/>
          </w:tcPr>
          <w:p w14:paraId="06425873" w14:textId="46AAA60F" w:rsidR="002159F4" w:rsidRPr="00AB2868" w:rsidRDefault="00ED50F4" w:rsidP="002159F4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AB2868">
              <w:rPr>
                <w:rFonts w:asciiTheme="minorHAnsi" w:hAnsiTheme="minorHAnsi" w:cstheme="minorHAnsi"/>
                <w:b/>
                <w:color w:val="auto"/>
                <w:sz w:val="24"/>
              </w:rPr>
              <w:t>0,25</w:t>
            </w:r>
          </w:p>
        </w:tc>
      </w:tr>
      <w:tr w:rsidR="00AB2868" w:rsidRPr="00AB2868" w14:paraId="5C84A863" w14:textId="77777777" w:rsidTr="0036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54B6597" w14:textId="36E0A18D" w:rsidR="002159F4" w:rsidRPr="00AB2868" w:rsidRDefault="002159F4" w:rsidP="0036579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AB2868">
              <w:rPr>
                <w:rFonts w:asciiTheme="minorHAnsi" w:hAnsiTheme="minorHAnsi" w:cstheme="minorHAnsi"/>
                <w:color w:val="auto"/>
                <w:sz w:val="24"/>
              </w:rPr>
              <w:t>Formato A4 per documenti che necessitano copertura di dati di altri soggetti</w:t>
            </w:r>
          </w:p>
        </w:tc>
        <w:tc>
          <w:tcPr>
            <w:tcW w:w="1843" w:type="dxa"/>
          </w:tcPr>
          <w:p w14:paraId="68854A6A" w14:textId="7FB77FDA" w:rsidR="002159F4" w:rsidRPr="00AB2868" w:rsidRDefault="00ED50F4" w:rsidP="002159F4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AB2868">
              <w:rPr>
                <w:rFonts w:asciiTheme="minorHAnsi" w:hAnsiTheme="minorHAnsi" w:cstheme="minorHAnsi"/>
                <w:b/>
                <w:color w:val="auto"/>
                <w:sz w:val="24"/>
              </w:rPr>
              <w:t>0,25</w:t>
            </w:r>
          </w:p>
        </w:tc>
      </w:tr>
      <w:tr w:rsidR="00AB2868" w:rsidRPr="00AB2868" w14:paraId="29C6D683" w14:textId="77777777" w:rsidTr="0036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83CBCAC" w14:textId="0F4A0709" w:rsidR="002159F4" w:rsidRPr="00AB2868" w:rsidRDefault="002159F4" w:rsidP="0036579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AB2868">
              <w:rPr>
                <w:rFonts w:asciiTheme="minorHAnsi" w:hAnsiTheme="minorHAnsi" w:cstheme="minorHAnsi"/>
                <w:color w:val="auto"/>
                <w:sz w:val="24"/>
              </w:rPr>
              <w:t>Formato A3 per documenti che non necessitano copertura di dati di altri soggetti</w:t>
            </w:r>
          </w:p>
        </w:tc>
        <w:tc>
          <w:tcPr>
            <w:tcW w:w="1843" w:type="dxa"/>
          </w:tcPr>
          <w:p w14:paraId="7D1F0319" w14:textId="2E786464" w:rsidR="002159F4" w:rsidRPr="00AB2868" w:rsidRDefault="00ED50F4" w:rsidP="002159F4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AB2868">
              <w:rPr>
                <w:rFonts w:asciiTheme="minorHAnsi" w:hAnsiTheme="minorHAnsi" w:cstheme="minorHAnsi"/>
                <w:b/>
                <w:color w:val="auto"/>
                <w:sz w:val="24"/>
              </w:rPr>
              <w:t>0,25</w:t>
            </w:r>
          </w:p>
        </w:tc>
      </w:tr>
      <w:tr w:rsidR="00AB2868" w:rsidRPr="00AB2868" w14:paraId="6F15376A" w14:textId="77777777" w:rsidTr="0036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C201FF4" w14:textId="65E96A45" w:rsidR="002159F4" w:rsidRPr="00AB2868" w:rsidRDefault="002159F4" w:rsidP="0036579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AB2868">
              <w:rPr>
                <w:rFonts w:asciiTheme="minorHAnsi" w:hAnsiTheme="minorHAnsi" w:cstheme="minorHAnsi"/>
                <w:color w:val="auto"/>
                <w:sz w:val="24"/>
              </w:rPr>
              <w:t>Formato A3 per documenti che necessitano copertura di dati di altri soggetti</w:t>
            </w:r>
          </w:p>
        </w:tc>
        <w:tc>
          <w:tcPr>
            <w:tcW w:w="1843" w:type="dxa"/>
          </w:tcPr>
          <w:p w14:paraId="0776AE9B" w14:textId="7139CD5C" w:rsidR="002159F4" w:rsidRPr="00AB2868" w:rsidRDefault="00ED50F4" w:rsidP="002159F4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AB2868">
              <w:rPr>
                <w:rFonts w:asciiTheme="minorHAnsi" w:hAnsiTheme="minorHAnsi" w:cstheme="minorHAnsi"/>
                <w:b/>
                <w:color w:val="auto"/>
                <w:sz w:val="24"/>
              </w:rPr>
              <w:t>0,25</w:t>
            </w:r>
          </w:p>
        </w:tc>
      </w:tr>
    </w:tbl>
    <w:p w14:paraId="0B1A5756" w14:textId="77777777" w:rsidR="00C36868" w:rsidRPr="002159F4" w:rsidRDefault="00C36868" w:rsidP="00C3686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color w:val="000000"/>
          <w:sz w:val="24"/>
        </w:rPr>
      </w:pPr>
      <w:r w:rsidRPr="002159F4">
        <w:rPr>
          <w:rFonts w:asciiTheme="minorHAnsi" w:hAnsiTheme="minorHAnsi" w:cstheme="minorHAnsi"/>
          <w:b/>
          <w:color w:val="000000"/>
          <w:sz w:val="24"/>
        </w:rPr>
        <w:t xml:space="preserve"> </w:t>
      </w:r>
    </w:p>
    <w:p w14:paraId="5A7BC883" w14:textId="77777777" w:rsidR="00C36868" w:rsidRPr="002159F4" w:rsidRDefault="00C36868" w:rsidP="002159F4">
      <w:pPr>
        <w:ind w:left="0"/>
        <w:rPr>
          <w:rFonts w:asciiTheme="minorHAnsi" w:hAnsiTheme="minorHAnsi" w:cstheme="minorHAnsi"/>
          <w:sz w:val="24"/>
        </w:rPr>
      </w:pPr>
      <w:r w:rsidRPr="002159F4">
        <w:rPr>
          <w:rFonts w:asciiTheme="minorHAnsi" w:hAnsiTheme="minorHAnsi" w:cstheme="minorHAnsi"/>
          <w:sz w:val="24"/>
        </w:rPr>
        <w:t xml:space="preserve">Marche da bollo ordinarie da annullare a cura dell’ufficio. </w:t>
      </w:r>
    </w:p>
    <w:p w14:paraId="59C820A8" w14:textId="3E8DCF48" w:rsidR="00C36868" w:rsidRPr="002159F4" w:rsidRDefault="00C36868" w:rsidP="002159F4">
      <w:pPr>
        <w:ind w:left="0"/>
        <w:rPr>
          <w:rFonts w:asciiTheme="minorHAnsi" w:hAnsiTheme="minorHAnsi" w:cstheme="minorHAnsi"/>
          <w:sz w:val="24"/>
        </w:rPr>
      </w:pPr>
      <w:r w:rsidRPr="002159F4">
        <w:rPr>
          <w:rFonts w:asciiTheme="minorHAnsi" w:hAnsiTheme="minorHAnsi" w:cstheme="minorHAnsi"/>
          <w:sz w:val="24"/>
        </w:rPr>
        <w:t xml:space="preserve">Qualora la richiesta di accesso agli atti comporti la notifica ai contro interessati, i costi necessari alla notifica, comprensivi delle spese postali e dei costi amministrativi, sono a carico del richiedente l’accesso e sono quantificati in </w:t>
      </w:r>
      <w:r w:rsidRPr="002159F4">
        <w:rPr>
          <w:rFonts w:asciiTheme="minorHAnsi" w:hAnsiTheme="minorHAnsi" w:cstheme="minorHAnsi"/>
          <w:b/>
          <w:sz w:val="24"/>
        </w:rPr>
        <w:t xml:space="preserve">€ </w:t>
      </w:r>
      <w:r w:rsidR="002159F4" w:rsidRPr="002159F4">
        <w:rPr>
          <w:rFonts w:asciiTheme="minorHAnsi" w:hAnsiTheme="minorHAnsi" w:cstheme="minorHAnsi"/>
          <w:b/>
          <w:sz w:val="24"/>
        </w:rPr>
        <w:t>12</w:t>
      </w:r>
      <w:r w:rsidRPr="002159F4">
        <w:rPr>
          <w:rFonts w:asciiTheme="minorHAnsi" w:hAnsiTheme="minorHAnsi" w:cstheme="minorHAnsi"/>
          <w:b/>
          <w:sz w:val="24"/>
        </w:rPr>
        <w:t xml:space="preserve">,00 a contro interessato </w:t>
      </w:r>
      <w:r w:rsidRPr="002159F4">
        <w:rPr>
          <w:rFonts w:asciiTheme="minorHAnsi" w:hAnsiTheme="minorHAnsi" w:cstheme="minorHAnsi"/>
          <w:sz w:val="24"/>
        </w:rPr>
        <w:t xml:space="preserve">(€ 3,00 per le notifiche indirizzate a personale in effettivo servizio presso l’Istituto). </w:t>
      </w:r>
    </w:p>
    <w:p w14:paraId="6D99A96A" w14:textId="77777777" w:rsidR="00C36868" w:rsidRPr="002159F4" w:rsidRDefault="00C36868" w:rsidP="002159F4">
      <w:pPr>
        <w:ind w:left="0"/>
        <w:rPr>
          <w:rFonts w:asciiTheme="minorHAnsi" w:hAnsiTheme="minorHAnsi" w:cstheme="minorHAnsi"/>
          <w:sz w:val="24"/>
        </w:rPr>
      </w:pPr>
      <w:r w:rsidRPr="002159F4">
        <w:rPr>
          <w:rFonts w:asciiTheme="minorHAnsi" w:hAnsiTheme="minorHAnsi" w:cstheme="minorHAnsi"/>
          <w:sz w:val="24"/>
        </w:rPr>
        <w:t xml:space="preserve">Qualora risulti prevedibile un importo superiore ai 20 Euro, potrà essere chiesto il versamento di un anticipo in base alle copie preventivabili prima di procedere alla predisposizione delle stesse. </w:t>
      </w:r>
    </w:p>
    <w:p w14:paraId="3B054649" w14:textId="77777777" w:rsidR="00C36868" w:rsidRPr="002159F4" w:rsidRDefault="00C36868" w:rsidP="002159F4">
      <w:pPr>
        <w:spacing w:after="25"/>
        <w:ind w:left="0"/>
        <w:rPr>
          <w:rFonts w:asciiTheme="minorHAnsi" w:hAnsiTheme="minorHAnsi" w:cstheme="minorHAnsi"/>
          <w:sz w:val="24"/>
        </w:rPr>
      </w:pPr>
      <w:r w:rsidRPr="002159F4">
        <w:rPr>
          <w:rFonts w:asciiTheme="minorHAnsi" w:hAnsiTheme="minorHAnsi" w:cstheme="minorHAnsi"/>
          <w:b/>
          <w:sz w:val="24"/>
        </w:rPr>
        <w:t xml:space="preserve">Il rilascio di copia conforme all’originale </w:t>
      </w:r>
      <w:r w:rsidRPr="002159F4">
        <w:rPr>
          <w:rFonts w:asciiTheme="minorHAnsi" w:hAnsiTheme="minorHAnsi" w:cstheme="minorHAnsi"/>
          <w:sz w:val="24"/>
        </w:rPr>
        <w:t xml:space="preserve">è soggetta all’imposta di bollo come da disposizioni vigenti in materia (DPR 642/72 e DPR 955/82 e successive modifiche e integrazioni): </w:t>
      </w:r>
    </w:p>
    <w:p w14:paraId="5466453F" w14:textId="41E61933" w:rsidR="00C36868" w:rsidRPr="002159F4" w:rsidRDefault="00C36868" w:rsidP="00365794">
      <w:pPr>
        <w:numPr>
          <w:ilvl w:val="0"/>
          <w:numId w:val="2"/>
        </w:numPr>
        <w:spacing w:before="120" w:after="120" w:line="240" w:lineRule="auto"/>
        <w:ind w:hanging="360"/>
        <w:rPr>
          <w:rFonts w:asciiTheme="minorHAnsi" w:hAnsiTheme="minorHAnsi" w:cstheme="minorHAnsi"/>
          <w:sz w:val="24"/>
        </w:rPr>
      </w:pPr>
      <w:r w:rsidRPr="002159F4">
        <w:rPr>
          <w:rFonts w:asciiTheme="minorHAnsi" w:hAnsiTheme="minorHAnsi" w:cstheme="minorHAnsi"/>
          <w:sz w:val="24"/>
        </w:rPr>
        <w:t xml:space="preserve">Istanza nr. 1 marca da bollo nella misura vigente al momento in cui se ne fa uso </w:t>
      </w:r>
      <w:r w:rsidRPr="002159F4">
        <w:rPr>
          <w:rFonts w:asciiTheme="minorHAnsi" w:hAnsiTheme="minorHAnsi" w:cstheme="minorHAnsi"/>
          <w:b/>
          <w:sz w:val="24"/>
        </w:rPr>
        <w:t xml:space="preserve">(€ 16,00 </w:t>
      </w:r>
      <w:r w:rsidR="002159F4" w:rsidRPr="002159F4">
        <w:rPr>
          <w:rFonts w:asciiTheme="minorHAnsi" w:hAnsiTheme="minorHAnsi" w:cstheme="minorHAnsi"/>
          <w:sz w:val="24"/>
        </w:rPr>
        <w:t>anno 2021</w:t>
      </w:r>
      <w:r w:rsidRPr="002159F4">
        <w:rPr>
          <w:rFonts w:asciiTheme="minorHAnsi" w:hAnsiTheme="minorHAnsi" w:cstheme="minorHAnsi"/>
          <w:sz w:val="24"/>
        </w:rPr>
        <w:t xml:space="preserve">). </w:t>
      </w:r>
    </w:p>
    <w:p w14:paraId="727B5CD9" w14:textId="77777777" w:rsidR="00C36868" w:rsidRPr="002159F4" w:rsidRDefault="00C36868" w:rsidP="00365794">
      <w:pPr>
        <w:numPr>
          <w:ilvl w:val="0"/>
          <w:numId w:val="2"/>
        </w:numPr>
        <w:spacing w:before="120" w:after="120" w:line="240" w:lineRule="auto"/>
        <w:ind w:hanging="360"/>
        <w:rPr>
          <w:rFonts w:asciiTheme="minorHAnsi" w:hAnsiTheme="minorHAnsi" w:cstheme="minorHAnsi"/>
          <w:sz w:val="24"/>
        </w:rPr>
      </w:pPr>
      <w:r w:rsidRPr="002159F4">
        <w:rPr>
          <w:rFonts w:asciiTheme="minorHAnsi" w:hAnsiTheme="minorHAnsi" w:cstheme="minorHAnsi"/>
          <w:sz w:val="24"/>
        </w:rPr>
        <w:t xml:space="preserve">Copie conformi all’originale: 1 marca da bollo per ogni </w:t>
      </w:r>
      <w:r w:rsidRPr="002159F4">
        <w:rPr>
          <w:rFonts w:asciiTheme="minorHAnsi" w:hAnsiTheme="minorHAnsi" w:cstheme="minorHAnsi"/>
          <w:b/>
          <w:sz w:val="24"/>
        </w:rPr>
        <w:t xml:space="preserve">foglio </w:t>
      </w:r>
      <w:r w:rsidRPr="002159F4">
        <w:rPr>
          <w:rFonts w:asciiTheme="minorHAnsi" w:hAnsiTheme="minorHAnsi" w:cstheme="minorHAnsi"/>
          <w:sz w:val="24"/>
        </w:rPr>
        <w:t xml:space="preserve">relativo ad un unico documento o per documento costituito da 4 pagine singole. </w:t>
      </w:r>
    </w:p>
    <w:p w14:paraId="01A5DE4E" w14:textId="77777777" w:rsidR="00C36868" w:rsidRPr="002159F4" w:rsidRDefault="00C36868" w:rsidP="002159F4">
      <w:pPr>
        <w:ind w:left="0"/>
        <w:rPr>
          <w:rFonts w:asciiTheme="minorHAnsi" w:hAnsiTheme="minorHAnsi" w:cstheme="minorHAnsi"/>
          <w:sz w:val="24"/>
        </w:rPr>
      </w:pPr>
      <w:r w:rsidRPr="002159F4">
        <w:rPr>
          <w:rFonts w:asciiTheme="minorHAnsi" w:hAnsiTheme="minorHAnsi" w:cstheme="minorHAnsi"/>
          <w:sz w:val="24"/>
        </w:rPr>
        <w:t xml:space="preserve">All’art.5 del D.P.R. 642/72, così come sostituito dall’art. 5 del D.P.R. n 955/82, viene data definizione di </w:t>
      </w:r>
      <w:r w:rsidRPr="002159F4">
        <w:rPr>
          <w:rFonts w:asciiTheme="minorHAnsi" w:hAnsiTheme="minorHAnsi" w:cstheme="minorHAnsi"/>
          <w:b/>
          <w:sz w:val="24"/>
        </w:rPr>
        <w:t>“foglio</w:t>
      </w:r>
      <w:r w:rsidRPr="002159F4">
        <w:rPr>
          <w:rFonts w:asciiTheme="minorHAnsi" w:hAnsiTheme="minorHAnsi" w:cstheme="minorHAnsi"/>
          <w:sz w:val="24"/>
        </w:rPr>
        <w:t>”, di “</w:t>
      </w:r>
      <w:r w:rsidRPr="002159F4">
        <w:rPr>
          <w:rFonts w:asciiTheme="minorHAnsi" w:hAnsiTheme="minorHAnsi" w:cstheme="minorHAnsi"/>
          <w:b/>
          <w:sz w:val="24"/>
        </w:rPr>
        <w:t>pagina</w:t>
      </w:r>
      <w:r w:rsidRPr="002159F4">
        <w:rPr>
          <w:rFonts w:asciiTheme="minorHAnsi" w:hAnsiTheme="minorHAnsi" w:cstheme="minorHAnsi"/>
          <w:sz w:val="24"/>
        </w:rPr>
        <w:t>” e di “</w:t>
      </w:r>
      <w:r w:rsidRPr="002159F4">
        <w:rPr>
          <w:rFonts w:asciiTheme="minorHAnsi" w:hAnsiTheme="minorHAnsi" w:cstheme="minorHAnsi"/>
          <w:b/>
          <w:sz w:val="24"/>
        </w:rPr>
        <w:t>copia</w:t>
      </w:r>
      <w:r w:rsidRPr="002159F4">
        <w:rPr>
          <w:rFonts w:asciiTheme="minorHAnsi" w:hAnsiTheme="minorHAnsi" w:cstheme="minorHAnsi"/>
          <w:sz w:val="24"/>
        </w:rPr>
        <w:t xml:space="preserve">”, agli effetti dell’imposta di bollo. </w:t>
      </w:r>
    </w:p>
    <w:p w14:paraId="534E1859" w14:textId="49F9199F" w:rsidR="00C36868" w:rsidRPr="002159F4" w:rsidRDefault="00C36868" w:rsidP="002159F4">
      <w:pPr>
        <w:ind w:left="0"/>
        <w:rPr>
          <w:rFonts w:asciiTheme="minorHAnsi" w:hAnsiTheme="minorHAnsi" w:cstheme="minorHAnsi"/>
          <w:sz w:val="24"/>
        </w:rPr>
      </w:pPr>
      <w:r w:rsidRPr="002159F4">
        <w:rPr>
          <w:rFonts w:asciiTheme="minorHAnsi" w:hAnsiTheme="minorHAnsi" w:cstheme="minorHAnsi"/>
          <w:sz w:val="24"/>
        </w:rPr>
        <w:t xml:space="preserve">Il </w:t>
      </w:r>
      <w:r w:rsidRPr="002159F4">
        <w:rPr>
          <w:rFonts w:asciiTheme="minorHAnsi" w:hAnsiTheme="minorHAnsi" w:cstheme="minorHAnsi"/>
          <w:b/>
          <w:sz w:val="24"/>
        </w:rPr>
        <w:t xml:space="preserve">foglio </w:t>
      </w:r>
      <w:r w:rsidRPr="002159F4">
        <w:rPr>
          <w:rFonts w:asciiTheme="minorHAnsi" w:hAnsiTheme="minorHAnsi" w:cstheme="minorHAnsi"/>
          <w:sz w:val="24"/>
        </w:rPr>
        <w:t>si intende composto da quattro facciate, sempre che queste siano unite o rilegate tra di loro</w:t>
      </w:r>
      <w:r w:rsidR="002159F4" w:rsidRPr="002159F4">
        <w:rPr>
          <w:rFonts w:asciiTheme="minorHAnsi" w:hAnsiTheme="minorHAnsi" w:cstheme="minorHAnsi"/>
          <w:sz w:val="24"/>
        </w:rPr>
        <w:t xml:space="preserve"> </w:t>
      </w:r>
      <w:r w:rsidRPr="002159F4">
        <w:rPr>
          <w:rFonts w:asciiTheme="minorHAnsi" w:hAnsiTheme="minorHAnsi" w:cstheme="minorHAnsi"/>
          <w:sz w:val="24"/>
        </w:rPr>
        <w:t xml:space="preserve">in modo da costituire un atto unico recante nell’ultima facciata la dichiarazione di conformità all’originale; per </w:t>
      </w:r>
      <w:r w:rsidRPr="002159F4">
        <w:rPr>
          <w:rFonts w:asciiTheme="minorHAnsi" w:hAnsiTheme="minorHAnsi" w:cstheme="minorHAnsi"/>
          <w:b/>
          <w:sz w:val="24"/>
        </w:rPr>
        <w:t xml:space="preserve">pagina </w:t>
      </w:r>
      <w:r w:rsidRPr="002159F4">
        <w:rPr>
          <w:rFonts w:asciiTheme="minorHAnsi" w:hAnsiTheme="minorHAnsi" w:cstheme="minorHAnsi"/>
          <w:sz w:val="24"/>
        </w:rPr>
        <w:t xml:space="preserve">si intende una facciata; per </w:t>
      </w:r>
      <w:r w:rsidRPr="002159F4">
        <w:rPr>
          <w:rFonts w:asciiTheme="minorHAnsi" w:hAnsiTheme="minorHAnsi" w:cstheme="minorHAnsi"/>
          <w:b/>
          <w:sz w:val="24"/>
        </w:rPr>
        <w:t xml:space="preserve">copia </w:t>
      </w:r>
      <w:r w:rsidRPr="002159F4">
        <w:rPr>
          <w:rFonts w:asciiTheme="minorHAnsi" w:hAnsiTheme="minorHAnsi" w:cstheme="minorHAnsi"/>
          <w:sz w:val="24"/>
        </w:rPr>
        <w:t xml:space="preserve">si intende la riproduzione, parziale o totale, di atti, documenti e registri dichiarata conforme all’originale da colui che l’ha rilasciata.  </w:t>
      </w:r>
    </w:p>
    <w:p w14:paraId="7608E925" w14:textId="77777777" w:rsidR="00C36868" w:rsidRPr="002159F4" w:rsidRDefault="00C36868" w:rsidP="002159F4">
      <w:pPr>
        <w:ind w:left="0"/>
        <w:rPr>
          <w:rFonts w:asciiTheme="minorHAnsi" w:hAnsiTheme="minorHAnsi" w:cstheme="minorHAnsi"/>
          <w:sz w:val="24"/>
        </w:rPr>
      </w:pPr>
      <w:r w:rsidRPr="002159F4">
        <w:rPr>
          <w:rFonts w:asciiTheme="minorHAnsi" w:hAnsiTheme="minorHAnsi" w:cstheme="minorHAnsi"/>
          <w:sz w:val="24"/>
        </w:rPr>
        <w:t xml:space="preserve">Nei rapporti con lo Stato l’imposta di bollo, quando è dovuta, è a carico del contribuente. (art.8 DPR 642/72, così come sostituito dall’art.8 del DPR 955/82). </w:t>
      </w:r>
    </w:p>
    <w:p w14:paraId="4EE51B70" w14:textId="1113DA2B" w:rsidR="00ED50F4" w:rsidRPr="00ED50F4" w:rsidRDefault="00C36868" w:rsidP="00ED50F4">
      <w:pPr>
        <w:ind w:left="0"/>
        <w:rPr>
          <w:rFonts w:asciiTheme="minorHAnsi" w:hAnsiTheme="minorHAnsi" w:cstheme="minorHAnsi"/>
          <w:i/>
          <w:sz w:val="24"/>
        </w:rPr>
      </w:pPr>
      <w:r w:rsidRPr="002159F4">
        <w:rPr>
          <w:rFonts w:asciiTheme="minorHAnsi" w:hAnsiTheme="minorHAnsi" w:cstheme="minorHAnsi"/>
          <w:sz w:val="24"/>
        </w:rPr>
        <w:t>La consegna dei documenti è subordinata alla presentazione dell’attestazione dell’avvenuto pagamento. In ogni caso il ritiro delle copie o la visione degli atti deve avvenire entro 30 giorni dalla comunicazione di accoglimento dell’istanza di accesso. Trascorso tale termine il procedimento viene archiviato, e l’interessato deve eventualmente presentare una nuova istanza per poter ottenere l’accesso. Il pagamento è effettuato mediante</w:t>
      </w:r>
      <w:r w:rsidR="00ED50F4">
        <w:rPr>
          <w:rFonts w:asciiTheme="minorHAnsi" w:hAnsiTheme="minorHAnsi" w:cstheme="minorHAnsi"/>
          <w:sz w:val="24"/>
        </w:rPr>
        <w:t xml:space="preserve"> la piattaforma PAGOPA (</w:t>
      </w:r>
      <w:r w:rsidR="00ED50F4" w:rsidRPr="00ED50F4">
        <w:rPr>
          <w:rFonts w:asciiTheme="minorHAnsi" w:hAnsiTheme="minorHAnsi" w:cstheme="minorHAnsi"/>
          <w:sz w:val="24"/>
        </w:rPr>
        <w:t xml:space="preserve">circolare </w:t>
      </w:r>
      <w:proofErr w:type="spellStart"/>
      <w:r w:rsidR="00ED50F4" w:rsidRPr="00ED50F4">
        <w:rPr>
          <w:rFonts w:ascii="Helvetica" w:eastAsiaTheme="minorHAnsi" w:hAnsi="Helvetica" w:cs="Helvetica"/>
          <w:bCs/>
          <w:color w:val="auto"/>
          <w:sz w:val="16"/>
          <w:szCs w:val="16"/>
          <w:lang w:eastAsia="en-US"/>
        </w:rPr>
        <w:t>Prot</w:t>
      </w:r>
      <w:proofErr w:type="spellEnd"/>
      <w:r w:rsidR="00ED50F4" w:rsidRPr="00ED50F4">
        <w:rPr>
          <w:rFonts w:ascii="Helvetica" w:eastAsiaTheme="minorHAnsi" w:hAnsi="Helvetica" w:cs="Helvetica"/>
          <w:bCs/>
          <w:color w:val="auto"/>
          <w:sz w:val="16"/>
          <w:szCs w:val="16"/>
          <w:lang w:eastAsia="en-US"/>
        </w:rPr>
        <w:t>. 0001004/U del 23/02/2021</w:t>
      </w:r>
      <w:r w:rsidR="00ED50F4" w:rsidRPr="00ED50F4">
        <w:rPr>
          <w:rFonts w:ascii="Helvetica" w:eastAsiaTheme="minorHAnsi" w:hAnsi="Helvetica" w:cs="Helvetica"/>
          <w:bCs/>
          <w:color w:val="auto"/>
          <w:sz w:val="16"/>
          <w:szCs w:val="16"/>
          <w:lang w:eastAsia="en-US"/>
        </w:rPr>
        <w:t>)</w:t>
      </w:r>
    </w:p>
    <w:p w14:paraId="527EA1BD" w14:textId="7D7B9DBA" w:rsidR="004F2211" w:rsidRPr="002159F4" w:rsidRDefault="004F2211" w:rsidP="00ED50F4">
      <w:pPr>
        <w:spacing w:after="0" w:line="259" w:lineRule="auto"/>
        <w:ind w:left="0"/>
        <w:rPr>
          <w:rFonts w:asciiTheme="minorHAnsi" w:hAnsiTheme="minorHAnsi" w:cstheme="minorHAnsi"/>
          <w:sz w:val="24"/>
        </w:rPr>
      </w:pPr>
    </w:p>
    <w:sectPr w:rsidR="004F2211" w:rsidRPr="002159F4" w:rsidSect="00365794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7B98"/>
    <w:multiLevelType w:val="hybridMultilevel"/>
    <w:tmpl w:val="99BA0792"/>
    <w:lvl w:ilvl="0" w:tplc="AAD8AB78">
      <w:start w:val="1"/>
      <w:numFmt w:val="bullet"/>
      <w:lvlText w:val=""/>
      <w:lvlJc w:val="left"/>
      <w:pPr>
        <w:ind w:left="684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6D302">
      <w:start w:val="1"/>
      <w:numFmt w:val="bullet"/>
      <w:lvlText w:val="o"/>
      <w:lvlJc w:val="left"/>
      <w:pPr>
        <w:ind w:left="1728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7C1F10">
      <w:start w:val="1"/>
      <w:numFmt w:val="bullet"/>
      <w:lvlText w:val="▪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4AD1A2">
      <w:start w:val="1"/>
      <w:numFmt w:val="bullet"/>
      <w:lvlText w:val="•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48DA2">
      <w:start w:val="1"/>
      <w:numFmt w:val="bullet"/>
      <w:lvlText w:val="o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3896A0">
      <w:start w:val="1"/>
      <w:numFmt w:val="bullet"/>
      <w:lvlText w:val="▪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A19F2">
      <w:start w:val="1"/>
      <w:numFmt w:val="bullet"/>
      <w:lvlText w:val="•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CC7EEA">
      <w:start w:val="1"/>
      <w:numFmt w:val="bullet"/>
      <w:lvlText w:val="o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602C6">
      <w:start w:val="1"/>
      <w:numFmt w:val="bullet"/>
      <w:lvlText w:val="▪"/>
      <w:lvlJc w:val="left"/>
      <w:pPr>
        <w:ind w:left="6768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F0CA7"/>
    <w:multiLevelType w:val="hybridMultilevel"/>
    <w:tmpl w:val="39CE0CC4"/>
    <w:lvl w:ilvl="0" w:tplc="75108378">
      <w:start w:val="1"/>
      <w:numFmt w:val="bullet"/>
      <w:lvlText w:val="─"/>
      <w:lvlJc w:val="left"/>
      <w:pPr>
        <w:ind w:left="684"/>
      </w:pPr>
      <w:rPr>
        <w:rFonts w:ascii="Calibri" w:hAnsi="Calibri" w:hint="default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6D302">
      <w:start w:val="1"/>
      <w:numFmt w:val="bullet"/>
      <w:lvlText w:val="o"/>
      <w:lvlJc w:val="left"/>
      <w:pPr>
        <w:ind w:left="1728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7C1F10">
      <w:start w:val="1"/>
      <w:numFmt w:val="bullet"/>
      <w:lvlText w:val="▪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4AD1A2">
      <w:start w:val="1"/>
      <w:numFmt w:val="bullet"/>
      <w:lvlText w:val="•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48DA2">
      <w:start w:val="1"/>
      <w:numFmt w:val="bullet"/>
      <w:lvlText w:val="o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3896A0">
      <w:start w:val="1"/>
      <w:numFmt w:val="bullet"/>
      <w:lvlText w:val="▪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A19F2">
      <w:start w:val="1"/>
      <w:numFmt w:val="bullet"/>
      <w:lvlText w:val="•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CC7EEA">
      <w:start w:val="1"/>
      <w:numFmt w:val="bullet"/>
      <w:lvlText w:val="o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602C6">
      <w:start w:val="1"/>
      <w:numFmt w:val="bullet"/>
      <w:lvlText w:val="▪"/>
      <w:lvlJc w:val="left"/>
      <w:pPr>
        <w:ind w:left="6768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68"/>
    <w:rsid w:val="002159F4"/>
    <w:rsid w:val="00365794"/>
    <w:rsid w:val="004F2211"/>
    <w:rsid w:val="00AB2868"/>
    <w:rsid w:val="00C36868"/>
    <w:rsid w:val="00EB6AB1"/>
    <w:rsid w:val="00E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0C14"/>
  <w15:chartTrackingRefBased/>
  <w15:docId w15:val="{848403E9-E5F6-41C9-A548-9D09B3AF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9F4"/>
    <w:pPr>
      <w:spacing w:after="5" w:line="249" w:lineRule="auto"/>
      <w:ind w:left="51" w:hanging="10"/>
      <w:jc w:val="both"/>
    </w:pPr>
    <w:rPr>
      <w:rFonts w:ascii="Calibri" w:eastAsia="Calibri" w:hAnsi="Calibri" w:cs="Calibri"/>
      <w:color w:val="20202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C36868"/>
    <w:pPr>
      <w:keepNext/>
      <w:keepLines/>
      <w:spacing w:after="0"/>
      <w:ind w:left="250" w:hanging="10"/>
      <w:outlineLvl w:val="1"/>
    </w:pPr>
    <w:rPr>
      <w:rFonts w:ascii="Calibri" w:eastAsia="Calibri" w:hAnsi="Calibri" w:cs="Calibri"/>
      <w:b/>
      <w:color w:val="2020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36868"/>
    <w:rPr>
      <w:rFonts w:ascii="Calibri" w:eastAsia="Calibri" w:hAnsi="Calibri" w:cs="Calibri"/>
      <w:b/>
      <w:color w:val="202020"/>
      <w:lang w:eastAsia="it-IT"/>
    </w:rPr>
  </w:style>
  <w:style w:type="table" w:customStyle="1" w:styleId="TableGrid">
    <w:name w:val="TableGrid"/>
    <w:rsid w:val="00C3686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15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2159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</dc:creator>
  <cp:keywords/>
  <dc:description/>
  <cp:lastModifiedBy>Antonietta Suppa</cp:lastModifiedBy>
  <cp:revision>7</cp:revision>
  <dcterms:created xsi:type="dcterms:W3CDTF">2021-02-26T11:57:00Z</dcterms:created>
  <dcterms:modified xsi:type="dcterms:W3CDTF">2021-03-03T08:08:00Z</dcterms:modified>
</cp:coreProperties>
</file>